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4D" w:rsidRDefault="00DA124D">
      <w:pPr>
        <w:rPr>
          <w:rFonts w:ascii="Arial" w:hAnsi="Arial"/>
          <w:b/>
        </w:rPr>
      </w:pPr>
    </w:p>
    <w:p w:rsidR="00634F62" w:rsidRPr="002D1BC7" w:rsidRDefault="00634F62">
      <w:pPr>
        <w:rPr>
          <w:rFonts w:ascii="Arial" w:hAnsi="Arial"/>
        </w:rPr>
      </w:pPr>
      <w:bookmarkStart w:id="0" w:name="OLE_LINK1"/>
      <w:bookmarkStart w:id="1" w:name="OLE_LINK2"/>
      <w:r w:rsidRPr="002D1BC7">
        <w:rPr>
          <w:rFonts w:ascii="Arial" w:hAnsi="Arial"/>
          <w:b/>
        </w:rPr>
        <w:t>Course Review and Integration of Diversity</w:t>
      </w:r>
    </w:p>
    <w:p w:rsidR="00634F62" w:rsidRPr="002D1BC7" w:rsidRDefault="00634F62">
      <w:pPr>
        <w:rPr>
          <w:rFonts w:ascii="Arial" w:hAnsi="Arial"/>
        </w:rPr>
      </w:pPr>
    </w:p>
    <w:p w:rsidR="00634F62" w:rsidRPr="002D1BC7" w:rsidRDefault="00634F62">
      <w:pPr>
        <w:rPr>
          <w:rFonts w:ascii="Arial" w:hAnsi="Arial"/>
        </w:rPr>
      </w:pPr>
      <w:r w:rsidRPr="002D1BC7">
        <w:rPr>
          <w:rFonts w:ascii="Arial" w:hAnsi="Arial"/>
        </w:rPr>
        <w:t>What is the CCPRC looking for when examining course and program submissions with regards to integration of diversity?</w:t>
      </w:r>
    </w:p>
    <w:p w:rsidR="00634F62" w:rsidRPr="002D1BC7" w:rsidRDefault="00634F62">
      <w:pPr>
        <w:rPr>
          <w:rFonts w:ascii="Arial" w:hAnsi="Arial"/>
        </w:rPr>
      </w:pPr>
    </w:p>
    <w:p w:rsidR="00956B11" w:rsidRDefault="00634F62" w:rsidP="002D1BC7">
      <w:pPr>
        <w:ind w:left="900" w:right="810"/>
        <w:rPr>
          <w:rFonts w:ascii="Arial" w:hAnsi="Arial"/>
        </w:rPr>
      </w:pPr>
      <w:r w:rsidRPr="002D1BC7">
        <w:rPr>
          <w:rFonts w:ascii="Arial" w:hAnsi="Arial"/>
        </w:rPr>
        <w:t xml:space="preserve">There is no one correct way to integrate diversity in your course and/or program. However, we do inquire about the ways that diversity is thoughtfully integrated throughout the course—from stated </w:t>
      </w:r>
      <w:r w:rsidR="002F1FEB">
        <w:rPr>
          <w:rFonts w:ascii="Arial" w:hAnsi="Arial"/>
        </w:rPr>
        <w:t>objectives</w:t>
      </w:r>
      <w:r w:rsidRPr="002D1BC7">
        <w:rPr>
          <w:rFonts w:ascii="Arial" w:hAnsi="Arial"/>
        </w:rPr>
        <w:t xml:space="preserve">, materials, assessments, </w:t>
      </w:r>
      <w:r w:rsidR="000F3D92">
        <w:rPr>
          <w:rFonts w:ascii="Arial" w:hAnsi="Arial"/>
        </w:rPr>
        <w:t>to</w:t>
      </w:r>
      <w:r w:rsidRPr="002D1BC7">
        <w:rPr>
          <w:rFonts w:ascii="Arial" w:hAnsi="Arial"/>
        </w:rPr>
        <w:t xml:space="preserve"> the standards used to grade the assessments. </w:t>
      </w:r>
      <w:r w:rsidR="00121FE9">
        <w:rPr>
          <w:rFonts w:ascii="Arial" w:hAnsi="Arial"/>
        </w:rPr>
        <w:t xml:space="preserve">How diversity is explicitly addressed often </w:t>
      </w:r>
      <w:r w:rsidR="008A3E99">
        <w:rPr>
          <w:rFonts w:ascii="Arial" w:hAnsi="Arial"/>
        </w:rPr>
        <w:t>varies</w:t>
      </w:r>
      <w:bookmarkStart w:id="2" w:name="_GoBack"/>
      <w:bookmarkEnd w:id="2"/>
      <w:r w:rsidR="008A3E99">
        <w:rPr>
          <w:rFonts w:ascii="Arial" w:hAnsi="Arial"/>
        </w:rPr>
        <w:t xml:space="preserve"> </w:t>
      </w:r>
      <w:r w:rsidR="00121FE9">
        <w:rPr>
          <w:rFonts w:ascii="Arial" w:hAnsi="Arial"/>
        </w:rPr>
        <w:t xml:space="preserve">widely across courses, instructors, content areas, programs, and departments. </w:t>
      </w:r>
    </w:p>
    <w:p w:rsidR="00956B11" w:rsidRDefault="00956B11" w:rsidP="002D1BC7">
      <w:pPr>
        <w:ind w:left="900" w:right="810"/>
        <w:rPr>
          <w:rFonts w:ascii="Arial" w:hAnsi="Arial"/>
        </w:rPr>
      </w:pPr>
    </w:p>
    <w:p w:rsidR="00956B11" w:rsidRDefault="00956B11" w:rsidP="00956B11">
      <w:pPr>
        <w:ind w:left="900" w:right="810"/>
        <w:rPr>
          <w:rFonts w:ascii="Arial" w:hAnsi="Arial"/>
        </w:rPr>
      </w:pPr>
      <w:r>
        <w:rPr>
          <w:rFonts w:ascii="Arial" w:hAnsi="Arial"/>
        </w:rPr>
        <w:t xml:space="preserve">Various courses in our curriculum may address diversity in different and multiple ways, which is in itself an illustration of the value of multiple lenses in learning. </w:t>
      </w:r>
    </w:p>
    <w:p w:rsidR="00956B11" w:rsidRDefault="00956B11" w:rsidP="00956B11">
      <w:pPr>
        <w:ind w:left="900" w:right="810"/>
        <w:rPr>
          <w:rFonts w:ascii="Arial" w:hAnsi="Arial"/>
        </w:rPr>
      </w:pPr>
    </w:p>
    <w:p w:rsidR="000F3D92" w:rsidRDefault="00956B11" w:rsidP="00956B11">
      <w:pPr>
        <w:ind w:left="900" w:right="810"/>
        <w:rPr>
          <w:rFonts w:ascii="Arial" w:hAnsi="Arial"/>
        </w:rPr>
      </w:pPr>
      <w:r>
        <w:rPr>
          <w:rFonts w:ascii="Arial" w:hAnsi="Arial"/>
        </w:rPr>
        <w:t xml:space="preserve">For example, in an introductory statistics class, issues of diversity may be better illustrated when the instructor purposefully emphasizes how the various analytic methods can address questions about diverse populations.   </w:t>
      </w:r>
    </w:p>
    <w:p w:rsidR="000F3D92" w:rsidRDefault="000F3D92" w:rsidP="002D1BC7">
      <w:pPr>
        <w:ind w:left="900" w:right="810"/>
        <w:rPr>
          <w:rFonts w:ascii="Arial" w:hAnsi="Arial"/>
        </w:rPr>
      </w:pPr>
    </w:p>
    <w:p w:rsidR="00D33125" w:rsidRDefault="00956B11" w:rsidP="000F3D92">
      <w:pPr>
        <w:ind w:left="900" w:right="810"/>
        <w:rPr>
          <w:rFonts w:ascii="Arial" w:hAnsi="Arial"/>
        </w:rPr>
      </w:pPr>
      <w:r>
        <w:rPr>
          <w:rFonts w:ascii="Arial" w:hAnsi="Arial"/>
        </w:rPr>
        <w:t>Another example of diversity</w:t>
      </w:r>
      <w:r w:rsidR="000F3D92">
        <w:rPr>
          <w:rFonts w:ascii="Arial" w:hAnsi="Arial"/>
        </w:rPr>
        <w:t xml:space="preserve"> </w:t>
      </w:r>
      <w:r>
        <w:rPr>
          <w:rFonts w:ascii="Arial" w:hAnsi="Arial"/>
        </w:rPr>
        <w:t>is</w:t>
      </w:r>
      <w:r w:rsidR="000F3D92">
        <w:rPr>
          <w:rFonts w:ascii="Arial" w:hAnsi="Arial"/>
        </w:rPr>
        <w:t xml:space="preserve"> the consideration of group composition when creating groups for presentations and assignments</w:t>
      </w:r>
      <w:r w:rsidR="00540E42">
        <w:rPr>
          <w:rFonts w:ascii="Arial" w:hAnsi="Arial"/>
        </w:rPr>
        <w:t xml:space="preserve">:  How might students with diverse characteristics and histories enrich and deepen the group process? </w:t>
      </w:r>
      <w:r w:rsidR="000F3D92">
        <w:rPr>
          <w:rFonts w:ascii="Arial" w:hAnsi="Arial"/>
        </w:rPr>
        <w:t xml:space="preserve"> </w:t>
      </w:r>
      <w:r w:rsidR="00D33125">
        <w:rPr>
          <w:rFonts w:ascii="Arial" w:hAnsi="Arial"/>
        </w:rPr>
        <w:t xml:space="preserve">It may involve thinking about the diversity of the population in your classroom (i.e., who, what, where, when) or it </w:t>
      </w:r>
      <w:r w:rsidR="000F3D92">
        <w:rPr>
          <w:rFonts w:ascii="Arial" w:hAnsi="Arial"/>
        </w:rPr>
        <w:t xml:space="preserve">might </w:t>
      </w:r>
      <w:r w:rsidR="00D33125">
        <w:rPr>
          <w:rFonts w:ascii="Arial" w:hAnsi="Arial"/>
        </w:rPr>
        <w:t>also i</w:t>
      </w:r>
      <w:r w:rsidR="000F3D92">
        <w:rPr>
          <w:rFonts w:ascii="Arial" w:hAnsi="Arial"/>
        </w:rPr>
        <w:t xml:space="preserve">nclude diversity of </w:t>
      </w:r>
      <w:r w:rsidR="00D33125">
        <w:rPr>
          <w:rFonts w:ascii="Arial" w:hAnsi="Arial"/>
        </w:rPr>
        <w:t xml:space="preserve">philosophical perspectives and methodological approaches. </w:t>
      </w:r>
    </w:p>
    <w:p w:rsidR="00D33125" w:rsidRDefault="00D33125" w:rsidP="000F3D92">
      <w:pPr>
        <w:ind w:left="900" w:right="810"/>
        <w:rPr>
          <w:rFonts w:ascii="Arial" w:hAnsi="Arial"/>
        </w:rPr>
      </w:pPr>
    </w:p>
    <w:p w:rsidR="00634F62" w:rsidRPr="002D1BC7" w:rsidRDefault="00634F62">
      <w:pPr>
        <w:rPr>
          <w:rFonts w:ascii="Arial" w:hAnsi="Arial"/>
        </w:rPr>
      </w:pPr>
    </w:p>
    <w:p w:rsidR="00634F62" w:rsidRPr="002D1BC7" w:rsidRDefault="00634F62" w:rsidP="00634F62">
      <w:pPr>
        <w:rPr>
          <w:rFonts w:ascii="Arial" w:hAnsi="Arial"/>
        </w:rPr>
      </w:pPr>
      <w:r w:rsidRPr="002D1BC7">
        <w:rPr>
          <w:rFonts w:ascii="Arial" w:hAnsi="Arial"/>
        </w:rPr>
        <w:t>What are the various ways that this can be accomplished for my class?</w:t>
      </w:r>
    </w:p>
    <w:p w:rsidR="00634F62" w:rsidRPr="002D1BC7" w:rsidRDefault="00634F62" w:rsidP="00634F62">
      <w:pPr>
        <w:rPr>
          <w:rFonts w:ascii="Arial" w:hAnsi="Arial"/>
        </w:rPr>
      </w:pPr>
    </w:p>
    <w:p w:rsidR="000F3D92" w:rsidRPr="002D1BC7" w:rsidRDefault="00DC1565" w:rsidP="000F3D92">
      <w:pPr>
        <w:ind w:left="900" w:right="810"/>
        <w:rPr>
          <w:rFonts w:ascii="Arial" w:hAnsi="Arial"/>
        </w:rPr>
      </w:pPr>
      <w:r>
        <w:rPr>
          <w:rFonts w:ascii="Arial" w:hAnsi="Arial"/>
        </w:rPr>
        <w:t xml:space="preserve">Defining Diversity: </w:t>
      </w:r>
      <w:r w:rsidR="000F3D92">
        <w:rPr>
          <w:rFonts w:ascii="Arial" w:hAnsi="Arial"/>
        </w:rPr>
        <w:t xml:space="preserve">It is useful to begin this process by understanding what your perspective on diversity might be and how </w:t>
      </w:r>
      <w:r>
        <w:rPr>
          <w:rFonts w:ascii="Arial" w:hAnsi="Arial"/>
        </w:rPr>
        <w:t>it</w:t>
      </w:r>
      <w:r w:rsidR="000F3D92">
        <w:rPr>
          <w:rFonts w:ascii="Arial" w:hAnsi="Arial"/>
        </w:rPr>
        <w:t xml:space="preserve"> influences the design, content, and structure of your courses. </w:t>
      </w:r>
    </w:p>
    <w:p w:rsidR="000F3D92" w:rsidRDefault="000F3D92" w:rsidP="002D1BC7">
      <w:pPr>
        <w:ind w:left="900" w:right="900"/>
        <w:rPr>
          <w:rFonts w:ascii="Arial" w:hAnsi="Arial"/>
        </w:rPr>
      </w:pPr>
    </w:p>
    <w:p w:rsidR="00634F62" w:rsidRPr="002D1BC7" w:rsidRDefault="002D1BC7" w:rsidP="002D1BC7">
      <w:pPr>
        <w:ind w:left="900" w:right="900"/>
        <w:rPr>
          <w:rFonts w:ascii="Arial" w:hAnsi="Arial"/>
        </w:rPr>
      </w:pPr>
      <w:r w:rsidRPr="002D1BC7">
        <w:rPr>
          <w:rFonts w:ascii="Arial" w:hAnsi="Arial"/>
        </w:rPr>
        <w:t xml:space="preserve">The following </w:t>
      </w:r>
      <w:r w:rsidR="00540E42">
        <w:rPr>
          <w:rFonts w:ascii="Arial" w:hAnsi="Arial"/>
        </w:rPr>
        <w:t>is an example of a</w:t>
      </w:r>
      <w:r w:rsidRPr="002D1BC7">
        <w:rPr>
          <w:rFonts w:ascii="Arial" w:hAnsi="Arial"/>
        </w:rPr>
        <w:t xml:space="preserve"> </w:t>
      </w:r>
      <w:r w:rsidR="00540E42">
        <w:rPr>
          <w:rFonts w:ascii="Arial" w:hAnsi="Arial"/>
          <w:u w:val="single"/>
        </w:rPr>
        <w:t>reflective</w:t>
      </w:r>
      <w:r w:rsidRPr="002D1BC7">
        <w:rPr>
          <w:rFonts w:ascii="Arial" w:hAnsi="Arial"/>
          <w:u w:val="single"/>
        </w:rPr>
        <w:t xml:space="preserve"> process</w:t>
      </w:r>
      <w:r w:rsidRPr="002D1BC7">
        <w:rPr>
          <w:rFonts w:ascii="Arial" w:hAnsi="Arial"/>
        </w:rPr>
        <w:t xml:space="preserve"> </w:t>
      </w:r>
      <w:r w:rsidR="00540E42">
        <w:rPr>
          <w:rFonts w:ascii="Arial" w:hAnsi="Arial"/>
        </w:rPr>
        <w:t xml:space="preserve">that starts with your own understanding and approach to </w:t>
      </w:r>
      <w:r w:rsidR="0041098B">
        <w:rPr>
          <w:rFonts w:ascii="Arial" w:hAnsi="Arial"/>
        </w:rPr>
        <w:t xml:space="preserve">diversity and translates this thinking to potential linked outcomes. </w:t>
      </w:r>
    </w:p>
    <w:p w:rsidR="00DA124D" w:rsidRDefault="00DA124D" w:rsidP="002D1BC7">
      <w:pPr>
        <w:ind w:right="1440"/>
        <w:rPr>
          <w:rFonts w:ascii="Arial" w:hAnsi="Arial"/>
        </w:rPr>
      </w:pPr>
    </w:p>
    <w:p w:rsidR="00956B11" w:rsidRDefault="00956B11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634F62" w:rsidRPr="002D1BC7" w:rsidRDefault="00634F62" w:rsidP="002D1BC7">
      <w:pPr>
        <w:ind w:right="1440"/>
        <w:rPr>
          <w:rFonts w:ascii="Arial" w:hAnsi="Arial"/>
        </w:rPr>
      </w:pPr>
    </w:p>
    <w:tbl>
      <w:tblPr>
        <w:tblStyle w:val="TableGrid"/>
        <w:tblW w:w="10080" w:type="dxa"/>
        <w:tblInd w:w="-252" w:type="dxa"/>
        <w:tblLayout w:type="fixed"/>
        <w:tblCellMar>
          <w:left w:w="115" w:type="dxa"/>
          <w:right w:w="115" w:type="dxa"/>
        </w:tblCellMar>
        <w:tblLook w:val="00BF"/>
      </w:tblPr>
      <w:tblGrid>
        <w:gridCol w:w="1800"/>
        <w:gridCol w:w="4500"/>
        <w:gridCol w:w="3780"/>
      </w:tblGrid>
      <w:tr w:rsidR="00267DAB" w:rsidRPr="002D1BC7">
        <w:trPr>
          <w:cantSplit/>
        </w:trPr>
        <w:tc>
          <w:tcPr>
            <w:tcW w:w="1800" w:type="dxa"/>
          </w:tcPr>
          <w:p w:rsidR="00267DAB" w:rsidRPr="002D1BC7" w:rsidRDefault="00267DAB" w:rsidP="00267DAB">
            <w:pPr>
              <w:ind w:right="162"/>
              <w:jc w:val="center"/>
              <w:rPr>
                <w:rFonts w:ascii="Arial" w:hAnsi="Arial"/>
              </w:rPr>
            </w:pPr>
            <w:r w:rsidRPr="002D1BC7">
              <w:rPr>
                <w:rFonts w:ascii="Arial" w:hAnsi="Arial"/>
              </w:rPr>
              <w:t>TYPES OF LEARING OUTCOMES</w:t>
            </w:r>
          </w:p>
        </w:tc>
        <w:tc>
          <w:tcPr>
            <w:tcW w:w="4500" w:type="dxa"/>
          </w:tcPr>
          <w:p w:rsidR="00267DAB" w:rsidRPr="002D1BC7" w:rsidRDefault="00267DAB" w:rsidP="00267DAB">
            <w:pPr>
              <w:ind w:right="50"/>
              <w:jc w:val="center"/>
              <w:rPr>
                <w:rFonts w:ascii="Arial" w:hAnsi="Arial"/>
              </w:rPr>
            </w:pPr>
            <w:r w:rsidRPr="002D1BC7">
              <w:rPr>
                <w:rFonts w:ascii="Arial" w:hAnsi="Arial"/>
              </w:rPr>
              <w:t>TYPES OF QUESTIONS TO ASK YOURSELF AS YOU ARE DEVELOPING YOUR COURSE</w:t>
            </w:r>
          </w:p>
        </w:tc>
        <w:tc>
          <w:tcPr>
            <w:tcW w:w="3780" w:type="dxa"/>
          </w:tcPr>
          <w:p w:rsidR="00267DAB" w:rsidRPr="002D1BC7" w:rsidRDefault="002D1BC7" w:rsidP="00267DAB">
            <w:pPr>
              <w:ind w:right="162"/>
              <w:jc w:val="center"/>
              <w:rPr>
                <w:rFonts w:ascii="Arial" w:hAnsi="Arial"/>
              </w:rPr>
            </w:pPr>
            <w:r w:rsidRPr="002D1BC7">
              <w:rPr>
                <w:rFonts w:ascii="Arial" w:hAnsi="Arial"/>
              </w:rPr>
              <w:t xml:space="preserve">EXAMPLES OF </w:t>
            </w:r>
            <w:r w:rsidR="00267DAB" w:rsidRPr="002D1BC7">
              <w:rPr>
                <w:rFonts w:ascii="Arial" w:hAnsi="Arial"/>
              </w:rPr>
              <w:t>ASSOCIATED OUTCOMES*</w:t>
            </w:r>
          </w:p>
        </w:tc>
      </w:tr>
      <w:tr w:rsidR="00267DAB" w:rsidRPr="002D1BC7">
        <w:trPr>
          <w:cantSplit/>
        </w:trPr>
        <w:tc>
          <w:tcPr>
            <w:tcW w:w="1800" w:type="dxa"/>
          </w:tcPr>
          <w:p w:rsidR="00267DAB" w:rsidRPr="002D1BC7" w:rsidRDefault="00267DAB" w:rsidP="00267DAB">
            <w:pPr>
              <w:ind w:right="162"/>
              <w:rPr>
                <w:rFonts w:ascii="Arial" w:hAnsi="Arial"/>
              </w:rPr>
            </w:pPr>
            <w:r w:rsidRPr="002D1BC7">
              <w:rPr>
                <w:rFonts w:ascii="Arial" w:hAnsi="Arial"/>
              </w:rPr>
              <w:t>Knowledge Outcomes</w:t>
            </w:r>
          </w:p>
        </w:tc>
        <w:tc>
          <w:tcPr>
            <w:tcW w:w="4500" w:type="dxa"/>
          </w:tcPr>
          <w:p w:rsidR="00267DAB" w:rsidRPr="002D1BC7" w:rsidRDefault="00267DAB" w:rsidP="00267DAB">
            <w:pPr>
              <w:ind w:right="50"/>
              <w:rPr>
                <w:rFonts w:ascii="Arial" w:hAnsi="Arial"/>
              </w:rPr>
            </w:pPr>
            <w:r w:rsidRPr="002D1BC7">
              <w:rPr>
                <w:rFonts w:ascii="Arial" w:hAnsi="Arial"/>
              </w:rPr>
              <w:t>1. What is known about diversity (race/ethnicity, gender, sexual orientation, SES</w:t>
            </w:r>
            <w:r w:rsidR="005A75A2">
              <w:rPr>
                <w:rFonts w:ascii="Arial" w:hAnsi="Arial"/>
              </w:rPr>
              <w:t>, etc</w:t>
            </w:r>
            <w:r w:rsidRPr="002D1BC7">
              <w:rPr>
                <w:rFonts w:ascii="Arial" w:hAnsi="Arial"/>
              </w:rPr>
              <w:t>) for the topic of my class?</w:t>
            </w:r>
          </w:p>
        </w:tc>
        <w:tc>
          <w:tcPr>
            <w:tcW w:w="3780" w:type="dxa"/>
          </w:tcPr>
          <w:p w:rsidR="00267DAB" w:rsidRPr="002D1BC7" w:rsidRDefault="00267DAB" w:rsidP="00267DAB">
            <w:pPr>
              <w:ind w:right="162"/>
              <w:rPr>
                <w:rFonts w:ascii="Arial" w:hAnsi="Arial"/>
              </w:rPr>
            </w:pPr>
            <w:r w:rsidRPr="002D1BC7">
              <w:rPr>
                <w:rFonts w:ascii="Arial" w:hAnsi="Arial"/>
              </w:rPr>
              <w:t xml:space="preserve">Students will be able to </w:t>
            </w:r>
            <w:r w:rsidRPr="002D1BC7">
              <w:rPr>
                <w:rFonts w:ascii="Arial" w:hAnsi="Arial"/>
                <w:b/>
              </w:rPr>
              <w:t>identify</w:t>
            </w:r>
            <w:r w:rsidRPr="002D1BC7">
              <w:rPr>
                <w:rFonts w:ascii="Arial" w:hAnsi="Arial"/>
              </w:rPr>
              <w:t xml:space="preserve"> key issues of diversity in the field of [x].  </w:t>
            </w:r>
          </w:p>
          <w:p w:rsidR="00267DAB" w:rsidRPr="002D1BC7" w:rsidRDefault="00267DAB" w:rsidP="00267DAB">
            <w:pPr>
              <w:ind w:right="162"/>
              <w:rPr>
                <w:rFonts w:ascii="Arial" w:hAnsi="Arial"/>
              </w:rPr>
            </w:pPr>
          </w:p>
          <w:p w:rsidR="00267DAB" w:rsidRPr="002D1BC7" w:rsidRDefault="00267DAB" w:rsidP="00267DAB">
            <w:pPr>
              <w:ind w:right="162"/>
              <w:rPr>
                <w:rFonts w:ascii="Arial" w:hAnsi="Arial"/>
              </w:rPr>
            </w:pPr>
            <w:r w:rsidRPr="002D1BC7">
              <w:rPr>
                <w:rFonts w:ascii="Arial" w:hAnsi="Arial"/>
              </w:rPr>
              <w:t xml:space="preserve">Students will be able to </w:t>
            </w:r>
            <w:r w:rsidRPr="002D1BC7">
              <w:rPr>
                <w:rFonts w:ascii="Arial" w:hAnsi="Arial"/>
                <w:b/>
              </w:rPr>
              <w:t>explain</w:t>
            </w:r>
            <w:r w:rsidRPr="002D1BC7">
              <w:rPr>
                <w:rFonts w:ascii="Arial" w:hAnsi="Arial"/>
              </w:rPr>
              <w:t xml:space="preserve"> how process [x] is related to [y] differences.</w:t>
            </w:r>
          </w:p>
          <w:p w:rsidR="00267DAB" w:rsidRPr="002D1BC7" w:rsidRDefault="00267DAB" w:rsidP="00267DAB">
            <w:pPr>
              <w:ind w:right="162"/>
              <w:rPr>
                <w:rFonts w:ascii="Arial" w:hAnsi="Arial"/>
              </w:rPr>
            </w:pPr>
          </w:p>
          <w:p w:rsidR="00267DAB" w:rsidRPr="002D1BC7" w:rsidRDefault="00267DAB" w:rsidP="00267DAB">
            <w:pPr>
              <w:ind w:right="162"/>
              <w:rPr>
                <w:rFonts w:ascii="Arial" w:hAnsi="Arial"/>
              </w:rPr>
            </w:pPr>
          </w:p>
        </w:tc>
      </w:tr>
      <w:tr w:rsidR="00267DAB" w:rsidRPr="002D1BC7">
        <w:trPr>
          <w:cantSplit/>
        </w:trPr>
        <w:tc>
          <w:tcPr>
            <w:tcW w:w="1800" w:type="dxa"/>
          </w:tcPr>
          <w:p w:rsidR="00267DAB" w:rsidRPr="002D1BC7" w:rsidRDefault="00267DAB" w:rsidP="00267DAB">
            <w:pPr>
              <w:ind w:right="162"/>
              <w:rPr>
                <w:rFonts w:ascii="Arial" w:hAnsi="Arial"/>
              </w:rPr>
            </w:pPr>
            <w:r w:rsidRPr="002D1BC7">
              <w:rPr>
                <w:rFonts w:ascii="Arial" w:hAnsi="Arial"/>
              </w:rPr>
              <w:t>Skills Outcomes</w:t>
            </w:r>
          </w:p>
        </w:tc>
        <w:tc>
          <w:tcPr>
            <w:tcW w:w="4500" w:type="dxa"/>
          </w:tcPr>
          <w:p w:rsidR="00267DAB" w:rsidRPr="002D1BC7" w:rsidRDefault="00632896" w:rsidP="00267DAB">
            <w:pPr>
              <w:pStyle w:val="ListParagraph"/>
              <w:numPr>
                <w:ilvl w:val="0"/>
                <w:numId w:val="1"/>
              </w:numPr>
              <w:ind w:left="0" w:right="50"/>
              <w:rPr>
                <w:rFonts w:ascii="Arial" w:hAnsi="Arial"/>
              </w:rPr>
            </w:pPr>
            <w:r>
              <w:rPr>
                <w:rFonts w:ascii="Arial" w:hAnsi="Arial"/>
              </w:rPr>
              <w:t>1. [GENERAL Ex</w:t>
            </w:r>
            <w:r w:rsidR="00267DAB" w:rsidRPr="002D1BC7">
              <w:rPr>
                <w:rFonts w:ascii="Arial" w:hAnsi="Arial"/>
              </w:rPr>
              <w:t>.] What skills do my students need to be able to produce research and/or policy relevant to diverse populations?</w:t>
            </w:r>
          </w:p>
          <w:p w:rsidR="00DC1565" w:rsidRDefault="00DC1565" w:rsidP="00DC1565">
            <w:pPr>
              <w:ind w:right="50"/>
              <w:rPr>
                <w:rFonts w:ascii="Arial" w:hAnsi="Arial"/>
              </w:rPr>
            </w:pPr>
          </w:p>
          <w:p w:rsidR="00DC1565" w:rsidRDefault="00DC1565" w:rsidP="00DC1565">
            <w:pPr>
              <w:ind w:right="50"/>
              <w:rPr>
                <w:rFonts w:ascii="Arial" w:hAnsi="Arial"/>
              </w:rPr>
            </w:pPr>
          </w:p>
          <w:p w:rsidR="00DC1565" w:rsidRDefault="00DC1565" w:rsidP="00DC1565">
            <w:pPr>
              <w:ind w:right="50"/>
              <w:rPr>
                <w:rFonts w:ascii="Arial" w:hAnsi="Arial"/>
              </w:rPr>
            </w:pPr>
          </w:p>
          <w:p w:rsidR="00DC1565" w:rsidRDefault="00DC1565" w:rsidP="00DC1565">
            <w:pPr>
              <w:ind w:right="50"/>
              <w:rPr>
                <w:rFonts w:ascii="Arial" w:hAnsi="Arial"/>
              </w:rPr>
            </w:pPr>
          </w:p>
          <w:p w:rsidR="00DC1565" w:rsidRDefault="00DC1565" w:rsidP="00DC1565">
            <w:pPr>
              <w:ind w:right="50"/>
              <w:rPr>
                <w:rFonts w:ascii="Arial" w:hAnsi="Arial"/>
              </w:rPr>
            </w:pPr>
          </w:p>
          <w:p w:rsidR="00DC1565" w:rsidRDefault="00DC1565" w:rsidP="00DC1565">
            <w:pPr>
              <w:ind w:right="50"/>
              <w:rPr>
                <w:rFonts w:ascii="Arial" w:hAnsi="Arial"/>
              </w:rPr>
            </w:pPr>
          </w:p>
          <w:p w:rsidR="00DC1565" w:rsidRDefault="00DC1565" w:rsidP="00DC1565">
            <w:pPr>
              <w:ind w:right="50"/>
              <w:rPr>
                <w:rFonts w:ascii="Arial" w:hAnsi="Arial"/>
              </w:rPr>
            </w:pPr>
          </w:p>
          <w:p w:rsidR="00DC1565" w:rsidRDefault="00DC1565" w:rsidP="00DC1565">
            <w:pPr>
              <w:ind w:right="50"/>
              <w:rPr>
                <w:rFonts w:ascii="Arial" w:hAnsi="Arial"/>
              </w:rPr>
            </w:pPr>
          </w:p>
          <w:p w:rsidR="00DC1565" w:rsidRDefault="00DC1565" w:rsidP="00DC1565">
            <w:pPr>
              <w:ind w:right="50"/>
              <w:rPr>
                <w:rFonts w:ascii="Arial" w:hAnsi="Arial"/>
              </w:rPr>
            </w:pPr>
          </w:p>
          <w:p w:rsidR="00267DAB" w:rsidRPr="00DC1565" w:rsidRDefault="00267DAB" w:rsidP="00DC1565">
            <w:pPr>
              <w:ind w:right="50"/>
              <w:rPr>
                <w:rFonts w:ascii="Arial" w:hAnsi="Arial"/>
              </w:rPr>
            </w:pPr>
          </w:p>
          <w:p w:rsidR="00267DAB" w:rsidRPr="002D1BC7" w:rsidRDefault="00632896" w:rsidP="00267DAB">
            <w:pPr>
              <w:pStyle w:val="ListParagraph"/>
              <w:numPr>
                <w:ilvl w:val="0"/>
                <w:numId w:val="1"/>
              </w:numPr>
              <w:ind w:left="0" w:right="50"/>
              <w:rPr>
                <w:rFonts w:ascii="Arial" w:hAnsi="Arial"/>
              </w:rPr>
            </w:pPr>
            <w:r>
              <w:rPr>
                <w:rFonts w:ascii="Arial" w:hAnsi="Arial"/>
              </w:rPr>
              <w:t>2. [STUDENT TEACHER Ex</w:t>
            </w:r>
            <w:r w:rsidR="00267DAB" w:rsidRPr="002D1BC7">
              <w:rPr>
                <w:rFonts w:ascii="Arial" w:hAnsi="Arial"/>
              </w:rPr>
              <w:t xml:space="preserve">.] Are there skills my students need to differentiate learning across </w:t>
            </w:r>
            <w:r w:rsidR="00DC1565">
              <w:rPr>
                <w:rFonts w:ascii="Arial" w:hAnsi="Arial"/>
              </w:rPr>
              <w:t xml:space="preserve">diverse </w:t>
            </w:r>
            <w:r w:rsidR="00267DAB" w:rsidRPr="002D1BC7">
              <w:rPr>
                <w:rFonts w:ascii="Arial" w:hAnsi="Arial"/>
              </w:rPr>
              <w:t>students?</w:t>
            </w:r>
          </w:p>
          <w:p w:rsidR="00DC1565" w:rsidRDefault="00DC1565" w:rsidP="00267DAB">
            <w:pPr>
              <w:ind w:right="50"/>
              <w:rPr>
                <w:rFonts w:ascii="Arial" w:hAnsi="Arial"/>
              </w:rPr>
            </w:pPr>
          </w:p>
          <w:p w:rsidR="00267DAB" w:rsidRPr="002D1BC7" w:rsidRDefault="00267DAB" w:rsidP="00267DAB">
            <w:pPr>
              <w:ind w:right="50"/>
              <w:rPr>
                <w:rFonts w:ascii="Arial" w:hAnsi="Arial"/>
              </w:rPr>
            </w:pPr>
          </w:p>
          <w:p w:rsidR="00DC1565" w:rsidRPr="002D1BC7" w:rsidRDefault="00632896" w:rsidP="00DC1565">
            <w:pPr>
              <w:ind w:right="50"/>
              <w:rPr>
                <w:rFonts w:ascii="Arial" w:hAnsi="Arial"/>
              </w:rPr>
            </w:pPr>
            <w:r>
              <w:rPr>
                <w:rFonts w:ascii="Arial" w:hAnsi="Arial"/>
              </w:rPr>
              <w:t>3. [KINESIOLOGY Ex</w:t>
            </w:r>
            <w:r w:rsidR="00267DAB" w:rsidRPr="002D1BC7">
              <w:rPr>
                <w:rFonts w:ascii="Arial" w:hAnsi="Arial"/>
              </w:rPr>
              <w:t xml:space="preserve">.] </w:t>
            </w:r>
            <w:r w:rsidR="00DC1565">
              <w:rPr>
                <w:rFonts w:ascii="Arial" w:hAnsi="Arial"/>
              </w:rPr>
              <w:t>What skills do student need to differentiate risk of injuries or risk for chronic diseases across diverse populations?</w:t>
            </w:r>
          </w:p>
          <w:p w:rsidR="00267DAB" w:rsidRPr="002D1BC7" w:rsidRDefault="00267DAB" w:rsidP="00DC1565">
            <w:pPr>
              <w:rPr>
                <w:rFonts w:ascii="Arial" w:hAnsi="Arial"/>
              </w:rPr>
            </w:pPr>
          </w:p>
        </w:tc>
        <w:tc>
          <w:tcPr>
            <w:tcW w:w="3780" w:type="dxa"/>
          </w:tcPr>
          <w:p w:rsidR="002D1BC7" w:rsidRPr="002D1BC7" w:rsidRDefault="00267DAB" w:rsidP="00267DAB">
            <w:pPr>
              <w:ind w:right="162"/>
              <w:rPr>
                <w:rFonts w:ascii="Arial" w:hAnsi="Arial"/>
              </w:rPr>
            </w:pPr>
            <w:r w:rsidRPr="002D1BC7">
              <w:rPr>
                <w:rFonts w:ascii="Arial" w:hAnsi="Arial"/>
              </w:rPr>
              <w:t xml:space="preserve">Students will be able to </w:t>
            </w:r>
            <w:r w:rsidRPr="002D1BC7">
              <w:rPr>
                <w:rFonts w:ascii="Arial" w:hAnsi="Arial"/>
                <w:b/>
              </w:rPr>
              <w:t>assess</w:t>
            </w:r>
            <w:r w:rsidRPr="002D1BC7">
              <w:rPr>
                <w:rFonts w:ascii="Arial" w:hAnsi="Arial"/>
              </w:rPr>
              <w:t xml:space="preserve"> t</w:t>
            </w:r>
            <w:r w:rsidR="002D1BC7" w:rsidRPr="002D1BC7">
              <w:rPr>
                <w:rFonts w:ascii="Arial" w:hAnsi="Arial"/>
              </w:rPr>
              <w:t>he generalizability of research to diverse populations.</w:t>
            </w:r>
          </w:p>
          <w:p w:rsidR="002D1BC7" w:rsidRPr="002D1BC7" w:rsidRDefault="002D1BC7" w:rsidP="00267DAB">
            <w:pPr>
              <w:ind w:right="162"/>
              <w:rPr>
                <w:rFonts w:ascii="Arial" w:hAnsi="Arial"/>
              </w:rPr>
            </w:pPr>
          </w:p>
          <w:p w:rsidR="00DC1565" w:rsidRDefault="002D1BC7" w:rsidP="00267DAB">
            <w:pPr>
              <w:ind w:right="162"/>
              <w:rPr>
                <w:rFonts w:ascii="Arial" w:hAnsi="Arial"/>
              </w:rPr>
            </w:pPr>
            <w:r w:rsidRPr="002D1BC7">
              <w:rPr>
                <w:rFonts w:ascii="Arial" w:hAnsi="Arial"/>
              </w:rPr>
              <w:t xml:space="preserve">Students will be able to </w:t>
            </w:r>
            <w:r w:rsidRPr="002D1BC7">
              <w:rPr>
                <w:rFonts w:ascii="Arial" w:hAnsi="Arial"/>
                <w:b/>
              </w:rPr>
              <w:t>identity</w:t>
            </w:r>
            <w:r w:rsidRPr="002D1BC7">
              <w:rPr>
                <w:rFonts w:ascii="Arial" w:hAnsi="Arial"/>
              </w:rPr>
              <w:t xml:space="preserve"> gaps in the general literature with regards to diverse populations. </w:t>
            </w:r>
          </w:p>
          <w:p w:rsidR="00DC1565" w:rsidRDefault="00DC1565" w:rsidP="00267DAB">
            <w:pPr>
              <w:ind w:right="162"/>
              <w:rPr>
                <w:rFonts w:ascii="Arial" w:hAnsi="Arial"/>
              </w:rPr>
            </w:pPr>
          </w:p>
          <w:p w:rsidR="00DC1565" w:rsidRPr="002D1BC7" w:rsidRDefault="00DC1565" w:rsidP="00DC1565">
            <w:pPr>
              <w:ind w:right="16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Students will be able to </w:t>
            </w:r>
            <w:r w:rsidRPr="00121FE9">
              <w:rPr>
                <w:rFonts w:ascii="Arial" w:hAnsi="Arial"/>
                <w:b/>
              </w:rPr>
              <w:t>develop</w:t>
            </w:r>
            <w:r>
              <w:rPr>
                <w:rFonts w:ascii="Arial" w:hAnsi="Arial"/>
              </w:rPr>
              <w:t xml:space="preserve"> and </w:t>
            </w:r>
            <w:r w:rsidRPr="00121FE9">
              <w:rPr>
                <w:rFonts w:ascii="Arial" w:hAnsi="Arial"/>
                <w:b/>
              </w:rPr>
              <w:t>defend</w:t>
            </w:r>
            <w:r>
              <w:rPr>
                <w:rFonts w:ascii="Arial" w:hAnsi="Arial"/>
              </w:rPr>
              <w:t xml:space="preserve"> policy positions related to diverse populations.</w:t>
            </w:r>
          </w:p>
          <w:p w:rsidR="00267DAB" w:rsidRPr="002D1BC7" w:rsidRDefault="00267DAB" w:rsidP="00267DAB">
            <w:pPr>
              <w:ind w:right="162"/>
              <w:rPr>
                <w:rFonts w:ascii="Arial" w:hAnsi="Arial"/>
              </w:rPr>
            </w:pPr>
          </w:p>
          <w:p w:rsidR="00121FE9" w:rsidRDefault="00267DAB" w:rsidP="00267DAB">
            <w:pPr>
              <w:ind w:right="162"/>
              <w:rPr>
                <w:rFonts w:ascii="Arial" w:hAnsi="Arial"/>
              </w:rPr>
            </w:pPr>
            <w:r w:rsidRPr="002D1BC7">
              <w:rPr>
                <w:rFonts w:ascii="Arial" w:hAnsi="Arial"/>
              </w:rPr>
              <w:t xml:space="preserve">Students will be able to </w:t>
            </w:r>
            <w:r w:rsidRPr="002D1BC7">
              <w:rPr>
                <w:rFonts w:ascii="Arial" w:hAnsi="Arial"/>
                <w:b/>
              </w:rPr>
              <w:t>differentiate</w:t>
            </w:r>
            <w:r w:rsidRPr="002D1BC7">
              <w:rPr>
                <w:rFonts w:ascii="Arial" w:hAnsi="Arial"/>
              </w:rPr>
              <w:t xml:space="preserve"> [x] across various groups.</w:t>
            </w:r>
          </w:p>
          <w:p w:rsidR="00DC1565" w:rsidRDefault="00DC1565" w:rsidP="00267DAB">
            <w:pPr>
              <w:ind w:right="162"/>
              <w:rPr>
                <w:rFonts w:ascii="Arial" w:hAnsi="Arial"/>
              </w:rPr>
            </w:pPr>
          </w:p>
          <w:p w:rsidR="00121FE9" w:rsidRDefault="00121FE9" w:rsidP="00267DAB">
            <w:pPr>
              <w:ind w:right="162"/>
              <w:rPr>
                <w:rFonts w:ascii="Arial" w:hAnsi="Arial"/>
              </w:rPr>
            </w:pPr>
          </w:p>
          <w:p w:rsidR="00DC1565" w:rsidRDefault="00DC1565" w:rsidP="00DC1565">
            <w:pPr>
              <w:ind w:right="162"/>
              <w:rPr>
                <w:rFonts w:ascii="Arial" w:hAnsi="Arial"/>
              </w:rPr>
            </w:pPr>
            <w:r w:rsidRPr="002D1BC7">
              <w:rPr>
                <w:rFonts w:ascii="Arial" w:hAnsi="Arial"/>
              </w:rPr>
              <w:t xml:space="preserve">Students will be </w:t>
            </w:r>
            <w:r>
              <w:rPr>
                <w:rFonts w:ascii="Arial" w:hAnsi="Arial"/>
              </w:rPr>
              <w:t>integrating information from latest published guidelines into their treatment modalities or exercise prescriptions</w:t>
            </w:r>
            <w:r w:rsidRPr="002D1BC7">
              <w:rPr>
                <w:rFonts w:ascii="Arial" w:hAnsi="Arial"/>
              </w:rPr>
              <w:t>.</w:t>
            </w:r>
          </w:p>
          <w:p w:rsidR="00267DAB" w:rsidRPr="002D1BC7" w:rsidRDefault="00267DAB" w:rsidP="00DC1565">
            <w:pPr>
              <w:ind w:right="162"/>
              <w:rPr>
                <w:rFonts w:ascii="Arial" w:hAnsi="Arial"/>
              </w:rPr>
            </w:pPr>
          </w:p>
        </w:tc>
      </w:tr>
      <w:tr w:rsidR="00267DAB" w:rsidRPr="002D1BC7">
        <w:trPr>
          <w:cantSplit/>
        </w:trPr>
        <w:tc>
          <w:tcPr>
            <w:tcW w:w="1800" w:type="dxa"/>
          </w:tcPr>
          <w:p w:rsidR="00267DAB" w:rsidRPr="002D1BC7" w:rsidRDefault="00267DAB" w:rsidP="00267DAB">
            <w:pPr>
              <w:ind w:right="162"/>
              <w:rPr>
                <w:rFonts w:ascii="Arial" w:hAnsi="Arial"/>
              </w:rPr>
            </w:pPr>
            <w:r w:rsidRPr="002D1BC7">
              <w:rPr>
                <w:rFonts w:ascii="Arial" w:hAnsi="Arial"/>
              </w:rPr>
              <w:t>Attitude Outcomes</w:t>
            </w:r>
          </w:p>
        </w:tc>
        <w:tc>
          <w:tcPr>
            <w:tcW w:w="4500" w:type="dxa"/>
          </w:tcPr>
          <w:p w:rsidR="000F3D92" w:rsidRPr="000F3D92" w:rsidRDefault="00267DAB" w:rsidP="000F3D92">
            <w:pPr>
              <w:pStyle w:val="ListParagraph"/>
              <w:numPr>
                <w:ilvl w:val="0"/>
                <w:numId w:val="8"/>
              </w:numPr>
              <w:ind w:left="252" w:right="50" w:hanging="252"/>
              <w:rPr>
                <w:rFonts w:ascii="Arial" w:hAnsi="Arial"/>
              </w:rPr>
            </w:pPr>
            <w:r w:rsidRPr="000F3D92">
              <w:rPr>
                <w:rFonts w:ascii="Arial" w:hAnsi="Arial"/>
              </w:rPr>
              <w:t>Reflection</w:t>
            </w:r>
          </w:p>
          <w:p w:rsidR="000F3D92" w:rsidRPr="000F3D92" w:rsidRDefault="000F3D92" w:rsidP="000F3D92">
            <w:pPr>
              <w:pStyle w:val="ListParagraph"/>
              <w:ind w:right="50"/>
              <w:rPr>
                <w:rFonts w:ascii="Arial" w:hAnsi="Arial"/>
              </w:rPr>
            </w:pPr>
          </w:p>
          <w:p w:rsidR="00267DAB" w:rsidRPr="000F3D92" w:rsidRDefault="000F3D92" w:rsidP="000F3D92">
            <w:pPr>
              <w:ind w:right="50"/>
              <w:rPr>
                <w:rFonts w:ascii="Arial" w:hAnsi="Arial"/>
              </w:rPr>
            </w:pPr>
            <w:r>
              <w:rPr>
                <w:rFonts w:ascii="Arial" w:hAnsi="Arial"/>
              </w:rPr>
              <w:t>2. Perspective Taking</w:t>
            </w:r>
          </w:p>
        </w:tc>
        <w:tc>
          <w:tcPr>
            <w:tcW w:w="3780" w:type="dxa"/>
          </w:tcPr>
          <w:p w:rsidR="00267DAB" w:rsidRPr="002D1BC7" w:rsidRDefault="002D1BC7" w:rsidP="002D1BC7">
            <w:pPr>
              <w:ind w:right="162"/>
              <w:rPr>
                <w:rFonts w:ascii="Arial" w:hAnsi="Arial"/>
              </w:rPr>
            </w:pPr>
            <w:r w:rsidRPr="002D1BC7">
              <w:rPr>
                <w:rFonts w:ascii="Arial" w:hAnsi="Arial"/>
              </w:rPr>
              <w:t xml:space="preserve">Students will be able to </w:t>
            </w:r>
            <w:r w:rsidRPr="002D1BC7">
              <w:rPr>
                <w:rFonts w:ascii="Arial" w:hAnsi="Arial"/>
                <w:b/>
              </w:rPr>
              <w:t>recognize</w:t>
            </w:r>
            <w:r w:rsidRPr="002D1BC7">
              <w:rPr>
                <w:rFonts w:ascii="Arial" w:hAnsi="Arial"/>
              </w:rPr>
              <w:t xml:space="preserve"> their possible biases and </w:t>
            </w:r>
            <w:r w:rsidRPr="002D1BC7">
              <w:rPr>
                <w:rFonts w:ascii="Arial" w:hAnsi="Arial"/>
                <w:b/>
              </w:rPr>
              <w:t>select</w:t>
            </w:r>
            <w:r w:rsidRPr="002D1BC7">
              <w:rPr>
                <w:rFonts w:ascii="Arial" w:hAnsi="Arial"/>
              </w:rPr>
              <w:t xml:space="preserve"> strategies to address these when serving [x]. </w:t>
            </w:r>
          </w:p>
        </w:tc>
      </w:tr>
      <w:tr w:rsidR="00267DAB" w:rsidRPr="002D1BC7">
        <w:trPr>
          <w:cantSplit/>
        </w:trPr>
        <w:tc>
          <w:tcPr>
            <w:tcW w:w="10080" w:type="dxa"/>
            <w:gridSpan w:val="3"/>
          </w:tcPr>
          <w:p w:rsidR="00267DAB" w:rsidRPr="002D1BC7" w:rsidRDefault="00267DAB" w:rsidP="002D1BC7">
            <w:pPr>
              <w:ind w:right="162"/>
              <w:rPr>
                <w:rFonts w:ascii="Arial" w:hAnsi="Arial"/>
              </w:rPr>
            </w:pPr>
            <w:r w:rsidRPr="002D1BC7">
              <w:rPr>
                <w:rFonts w:ascii="Arial" w:hAnsi="Arial"/>
              </w:rPr>
              <w:t>*</w:t>
            </w:r>
            <w:r w:rsidR="002D1BC7">
              <w:rPr>
                <w:rFonts w:ascii="Arial" w:hAnsi="Arial"/>
              </w:rPr>
              <w:t>More detailed/specific outcomes set clearer</w:t>
            </w:r>
            <w:r w:rsidRPr="002D1BC7">
              <w:rPr>
                <w:rFonts w:ascii="Arial" w:hAnsi="Arial"/>
              </w:rPr>
              <w:t xml:space="preserve"> </w:t>
            </w:r>
            <w:r w:rsidR="002D1BC7" w:rsidRPr="002D1BC7">
              <w:rPr>
                <w:rFonts w:ascii="Arial" w:hAnsi="Arial"/>
              </w:rPr>
              <w:t>expectations</w:t>
            </w:r>
            <w:r w:rsidRPr="002D1BC7">
              <w:rPr>
                <w:rFonts w:ascii="Arial" w:hAnsi="Arial"/>
              </w:rPr>
              <w:t xml:space="preserve">. </w:t>
            </w:r>
          </w:p>
        </w:tc>
      </w:tr>
    </w:tbl>
    <w:p w:rsidR="00121FE9" w:rsidRDefault="00121FE9" w:rsidP="002D1BC7">
      <w:pPr>
        <w:rPr>
          <w:rFonts w:ascii="Arial" w:hAnsi="Arial"/>
        </w:rPr>
      </w:pPr>
    </w:p>
    <w:p w:rsidR="00121FE9" w:rsidRPr="002D1BC7" w:rsidRDefault="00121FE9" w:rsidP="00121FE9">
      <w:pPr>
        <w:ind w:left="900" w:right="810"/>
        <w:rPr>
          <w:rFonts w:ascii="Arial" w:hAnsi="Arial"/>
        </w:rPr>
      </w:pPr>
      <w:r>
        <w:rPr>
          <w:rFonts w:ascii="Arial" w:hAnsi="Arial"/>
        </w:rPr>
        <w:t xml:space="preserve">Once the course objectives are clearly articulated, it is important to identify how they will be implemented across the various components, including </w:t>
      </w:r>
      <w:r w:rsidR="00DC1565">
        <w:rPr>
          <w:rFonts w:ascii="Arial" w:hAnsi="Arial"/>
        </w:rPr>
        <w:t xml:space="preserve">associated </w:t>
      </w:r>
      <w:r>
        <w:rPr>
          <w:rFonts w:ascii="Arial" w:hAnsi="Arial"/>
        </w:rPr>
        <w:t>reading</w:t>
      </w:r>
      <w:r w:rsidR="00DC1565">
        <w:rPr>
          <w:rFonts w:ascii="Arial" w:hAnsi="Arial"/>
        </w:rPr>
        <w:t>s</w:t>
      </w:r>
      <w:r>
        <w:rPr>
          <w:rFonts w:ascii="Arial" w:hAnsi="Arial"/>
        </w:rPr>
        <w:t xml:space="preserve">, assignments, and/or assessments. </w:t>
      </w:r>
    </w:p>
    <w:bookmarkEnd w:id="0"/>
    <w:bookmarkEnd w:id="1"/>
    <w:p w:rsidR="00634F62" w:rsidRPr="002D1BC7" w:rsidRDefault="00634F62" w:rsidP="002D1BC7">
      <w:pPr>
        <w:rPr>
          <w:rFonts w:ascii="Arial" w:hAnsi="Arial"/>
        </w:rPr>
      </w:pPr>
    </w:p>
    <w:sectPr w:rsidR="00634F62" w:rsidRPr="002D1BC7" w:rsidSect="00DA124D">
      <w:headerReference w:type="default" r:id="rId7"/>
      <w:pgSz w:w="12240" w:h="15840"/>
      <w:pgMar w:top="864" w:right="1152" w:bottom="720" w:left="1152" w:header="576" w:footer="432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E42" w:rsidRDefault="00540E42">
      <w:r>
        <w:separator/>
      </w:r>
    </w:p>
  </w:endnote>
  <w:endnote w:type="continuationSeparator" w:id="0">
    <w:p w:rsidR="00540E42" w:rsidRDefault="00540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E42" w:rsidRDefault="00540E42">
      <w:r>
        <w:separator/>
      </w:r>
    </w:p>
  </w:footnote>
  <w:footnote w:type="continuationSeparator" w:id="0">
    <w:p w:rsidR="00540E42" w:rsidRDefault="00540E4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42" w:rsidRPr="002D1BC7" w:rsidRDefault="00540E42" w:rsidP="00634F62">
    <w:pPr>
      <w:pStyle w:val="Header"/>
      <w:tabs>
        <w:tab w:val="clear" w:pos="8640"/>
        <w:tab w:val="right" w:pos="9360"/>
      </w:tabs>
      <w:rPr>
        <w:rFonts w:ascii="Arial" w:hAnsi="Arial"/>
      </w:rPr>
    </w:pPr>
    <w:r w:rsidRPr="002D1BC7">
      <w:rPr>
        <w:rFonts w:ascii="Arial" w:hAnsi="Arial"/>
      </w:rPr>
      <w:t>Curry Curriculum and Program Review Committee (CCPRC)</w:t>
    </w:r>
    <w:r w:rsidRPr="002D1BC7">
      <w:rPr>
        <w:rFonts w:ascii="Arial" w:hAnsi="Arial"/>
      </w:rPr>
      <w:tab/>
      <w:t>December</w:t>
    </w:r>
    <w:r w:rsidR="00DC1565">
      <w:rPr>
        <w:rFonts w:ascii="Arial" w:hAnsi="Arial"/>
      </w:rPr>
      <w:t xml:space="preserve"> 12</w:t>
    </w:r>
    <w:r w:rsidRPr="002D1BC7">
      <w:rPr>
        <w:rFonts w:ascii="Arial" w:hAnsi="Arial"/>
      </w:rPr>
      <w:t>, 2014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3CB"/>
    <w:multiLevelType w:val="multilevel"/>
    <w:tmpl w:val="A1E09E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33A8E"/>
    <w:multiLevelType w:val="hybridMultilevel"/>
    <w:tmpl w:val="A1E09E2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383334"/>
    <w:multiLevelType w:val="hybridMultilevel"/>
    <w:tmpl w:val="06682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47717"/>
    <w:multiLevelType w:val="hybridMultilevel"/>
    <w:tmpl w:val="A1E09E2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494E90"/>
    <w:multiLevelType w:val="hybridMultilevel"/>
    <w:tmpl w:val="105A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B57B1"/>
    <w:multiLevelType w:val="hybridMultilevel"/>
    <w:tmpl w:val="B9E65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221E81"/>
    <w:multiLevelType w:val="hybridMultilevel"/>
    <w:tmpl w:val="2B640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86CF7"/>
    <w:multiLevelType w:val="hybridMultilevel"/>
    <w:tmpl w:val="A1E09E2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34F62"/>
    <w:rsid w:val="000F3D92"/>
    <w:rsid w:val="00121FE9"/>
    <w:rsid w:val="00142C44"/>
    <w:rsid w:val="002063A2"/>
    <w:rsid w:val="00267DAB"/>
    <w:rsid w:val="002D1BC7"/>
    <w:rsid w:val="002D33EB"/>
    <w:rsid w:val="002F1FEB"/>
    <w:rsid w:val="0041098B"/>
    <w:rsid w:val="00540E42"/>
    <w:rsid w:val="005A75A2"/>
    <w:rsid w:val="00632896"/>
    <w:rsid w:val="00634F62"/>
    <w:rsid w:val="00682F89"/>
    <w:rsid w:val="008A3E99"/>
    <w:rsid w:val="00956B11"/>
    <w:rsid w:val="009D3E83"/>
    <w:rsid w:val="00B43703"/>
    <w:rsid w:val="00B741FA"/>
    <w:rsid w:val="00D053E4"/>
    <w:rsid w:val="00D33125"/>
    <w:rsid w:val="00DA124D"/>
    <w:rsid w:val="00DC1565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D3E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4F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F62"/>
  </w:style>
  <w:style w:type="paragraph" w:styleId="Footer">
    <w:name w:val="footer"/>
    <w:basedOn w:val="Normal"/>
    <w:link w:val="FooterChar"/>
    <w:uiPriority w:val="99"/>
    <w:semiHidden/>
    <w:unhideWhenUsed/>
    <w:rsid w:val="00634F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4F62"/>
  </w:style>
  <w:style w:type="table" w:styleId="TableGrid">
    <w:name w:val="Table Grid"/>
    <w:basedOn w:val="TableNormal"/>
    <w:rsid w:val="00634F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634F62"/>
    <w:pPr>
      <w:ind w:left="720"/>
      <w:contextualSpacing/>
    </w:pPr>
  </w:style>
  <w:style w:type="character" w:styleId="CommentReference">
    <w:name w:val="annotation reference"/>
    <w:basedOn w:val="DefaultParagraphFont"/>
    <w:rsid w:val="005A75A2"/>
    <w:rPr>
      <w:sz w:val="18"/>
      <w:szCs w:val="18"/>
    </w:rPr>
  </w:style>
  <w:style w:type="paragraph" w:styleId="CommentText">
    <w:name w:val="annotation text"/>
    <w:basedOn w:val="Normal"/>
    <w:link w:val="CommentTextChar"/>
    <w:rsid w:val="005A75A2"/>
  </w:style>
  <w:style w:type="character" w:customStyle="1" w:styleId="CommentTextChar">
    <w:name w:val="Comment Text Char"/>
    <w:basedOn w:val="DefaultParagraphFont"/>
    <w:link w:val="CommentText"/>
    <w:rsid w:val="005A75A2"/>
  </w:style>
  <w:style w:type="paragraph" w:styleId="CommentSubject">
    <w:name w:val="annotation subject"/>
    <w:basedOn w:val="CommentText"/>
    <w:next w:val="CommentText"/>
    <w:link w:val="CommentSubjectChar"/>
    <w:rsid w:val="005A75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A75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5A75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75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4F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F62"/>
  </w:style>
  <w:style w:type="paragraph" w:styleId="Footer">
    <w:name w:val="footer"/>
    <w:basedOn w:val="Normal"/>
    <w:link w:val="FooterChar"/>
    <w:uiPriority w:val="99"/>
    <w:semiHidden/>
    <w:unhideWhenUsed/>
    <w:rsid w:val="00634F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4F62"/>
  </w:style>
  <w:style w:type="table" w:styleId="TableGrid">
    <w:name w:val="Table Grid"/>
    <w:basedOn w:val="TableNormal"/>
    <w:rsid w:val="00634F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634F62"/>
    <w:pPr>
      <w:ind w:left="720"/>
      <w:contextualSpacing/>
    </w:pPr>
  </w:style>
  <w:style w:type="character" w:styleId="CommentReference">
    <w:name w:val="annotation reference"/>
    <w:basedOn w:val="DefaultParagraphFont"/>
    <w:rsid w:val="005A75A2"/>
    <w:rPr>
      <w:sz w:val="18"/>
      <w:szCs w:val="18"/>
    </w:rPr>
  </w:style>
  <w:style w:type="paragraph" w:styleId="CommentText">
    <w:name w:val="annotation text"/>
    <w:basedOn w:val="Normal"/>
    <w:link w:val="CommentTextChar"/>
    <w:rsid w:val="005A75A2"/>
  </w:style>
  <w:style w:type="character" w:customStyle="1" w:styleId="CommentTextChar">
    <w:name w:val="Comment Text Char"/>
    <w:basedOn w:val="DefaultParagraphFont"/>
    <w:link w:val="CommentText"/>
    <w:rsid w:val="005A75A2"/>
  </w:style>
  <w:style w:type="paragraph" w:styleId="CommentSubject">
    <w:name w:val="annotation subject"/>
    <w:basedOn w:val="CommentText"/>
    <w:next w:val="CommentText"/>
    <w:link w:val="CommentSubjectChar"/>
    <w:rsid w:val="005A75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A75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5A75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75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2980</Characters>
  <Application>Microsoft Macintosh Word</Application>
  <DocSecurity>0</DocSecurity>
  <Lines>24</Lines>
  <Paragraphs>5</Paragraphs>
  <ScaleCrop>false</ScaleCrop>
  <Company>Curry School of Education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Palacios</dc:creator>
  <cp:keywords/>
  <cp:lastModifiedBy>Natalia Palacios</cp:lastModifiedBy>
  <cp:revision>2</cp:revision>
  <cp:lastPrinted>2014-12-05T15:30:00Z</cp:lastPrinted>
  <dcterms:created xsi:type="dcterms:W3CDTF">2014-12-12T18:05:00Z</dcterms:created>
  <dcterms:modified xsi:type="dcterms:W3CDTF">2014-12-12T18:05:00Z</dcterms:modified>
</cp:coreProperties>
</file>